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830C58" w:rsidR="00303F50" w:rsidP="13C4BEEC" w:rsidRDefault="00303F50" w14:paraId="51AB755A" wp14:textId="77ED43AD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13C4BEEC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xmlns:wp14="http://schemas.microsoft.com/office/word/2010/wordml" w:rsidRPr="00830C58" w:rsidR="00D32FBE" w:rsidRDefault="00D32FBE" w14:paraId="6A05A809" wp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D32FBE" w:rsidRDefault="00D32FBE" w14:paraId="5A39BBE3" wp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830C58" w:rsidR="00303F50" w14:paraId="15C181D1" wp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830C58" w:rsidR="00303F50" w:rsidRDefault="00303F50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830C58" w:rsidR="00303F50" w:rsidRDefault="00C34297" w14:paraId="20C8FF16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Literatura hispanoamerykańska I</w:t>
            </w:r>
          </w:p>
        </w:tc>
      </w:tr>
      <w:tr xmlns:wp14="http://schemas.microsoft.com/office/word/2010/wordml" w:rsidRPr="00830C58" w:rsidR="00303F50" w14:paraId="1B69FDB1" wp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830C58" w:rsidR="00303F50" w:rsidRDefault="00303F50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357BD3" w:rsidR="00303F50" w:rsidRDefault="00830C58" w14:paraId="64BF1772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57B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>Latin</w:t>
            </w:r>
            <w:r w:rsidRPr="00357BD3" w:rsidR="00C3429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 American Literature I</w:t>
            </w:r>
          </w:p>
        </w:tc>
      </w:tr>
    </w:tbl>
    <w:p xmlns:wp14="http://schemas.microsoft.com/office/word/2010/wordml" w:rsidRPr="00830C58" w:rsidR="00303F50" w:rsidRDefault="00303F50" w14:paraId="41C8F396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Pr="00830C58" w:rsidR="00827D3B" w:rsidTr="6F2E5E61" w14:paraId="5321B1B7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830C58"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830C58" w:rsidR="00827D3B" w:rsidP="00E21A90" w:rsidRDefault="00E21A90" w14:paraId="33490E7B" wp14:textId="3F3B210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F2E5E61" w:rsidR="5A46A3BC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830C58"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Pr="00830C58" w:rsidR="00827D3B" w:rsidTr="6F2E5E61" w14:paraId="26D05D31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830C58" w:rsidR="00827D3B" w:rsidP="00716872" w:rsidRDefault="00827D3B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830C58" w:rsidR="00827D3B" w:rsidP="00716872" w:rsidRDefault="00827D3B" w14:paraId="0D0B94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830C58" w:rsidR="00827D3B" w:rsidP="6F2E5E61" w:rsidRDefault="00827D3B" w14:paraId="0E27B00A" wp14:textId="308DF1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F2E5E61" w:rsidR="31F1F506">
              <w:rPr>
                <w:rFonts w:ascii="Arial" w:hAnsi="Arial" w:cs="Arial"/>
                <w:sz w:val="20"/>
                <w:szCs w:val="20"/>
                <w:lang w:val="es-ES"/>
              </w:rPr>
              <w:t>Zespół pracowników Katedry Literatury Hiszpańskiego Obszaru Językowego</w:t>
            </w:r>
          </w:p>
        </w:tc>
      </w:tr>
      <w:tr xmlns:wp14="http://schemas.microsoft.com/office/word/2010/wordml" w:rsidRPr="00830C58" w:rsidR="00827D3B" w:rsidTr="6F2E5E61" w14:paraId="60061E4C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830C58"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830C58" w:rsidR="00827D3B" w:rsidP="00716872" w:rsidRDefault="00827D3B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830C58" w:rsidR="00827D3B" w:rsidP="00716872" w:rsidRDefault="00827D3B" w14:paraId="3DEEC6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827D3B" w:rsidTr="6F2E5E61" w14:paraId="3A45FB00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830C58"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830C58" w:rsidR="00827D3B" w:rsidP="00716872" w:rsidRDefault="00C34297" w14:paraId="5FCD5EC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830C58" w:rsidR="00827D3B" w:rsidP="00716872" w:rsidRDefault="00827D3B" w14:paraId="3656B9A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827D3B" w:rsidRDefault="00827D3B" w14:paraId="45FB0818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49F31C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312826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188016C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Opis kursu (cele kształcenia)</w:t>
      </w:r>
    </w:p>
    <w:p xmlns:wp14="http://schemas.microsoft.com/office/word/2010/wordml" w:rsidRPr="00830C58" w:rsidR="00303F50" w:rsidRDefault="00303F50" w14:paraId="62486C05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Pr="00830C58" w:rsidR="00303F50" w14:paraId="472F52CC" wp14:textId="77777777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830C58" w:rsidP="00C34297" w:rsidRDefault="00830C58" w14:paraId="4101652C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P="00C34297" w:rsidRDefault="00C34297" w14:paraId="5C4942F8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Celem kursu jest umiejscowienie najważniejszych zjawisk literatury Ameryki Łacińskiej na tle ewolucji prądów literackich w kręgu kultury zachodniej, jak również powiązanie procesu historycznoliterackiego z szeroko rozumianą problematyką latynoamerykańskiej tożsamości kulturowej. Program kursu obejmuje literaturę od okresu relacji z odkryć i podboju do lat 30 XX wieku.</w:t>
            </w:r>
          </w:p>
        </w:tc>
      </w:tr>
    </w:tbl>
    <w:p xmlns:wp14="http://schemas.microsoft.com/office/word/2010/wordml" w:rsidRPr="00830C58" w:rsidR="00303F50" w:rsidRDefault="00303F50" w14:paraId="4B99056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1299C43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8A9EB4F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Warunki wstępne</w:t>
      </w:r>
    </w:p>
    <w:p xmlns:wp14="http://schemas.microsoft.com/office/word/2010/wordml" w:rsidRPr="00830C58" w:rsidR="00303F50" w:rsidRDefault="00303F50" w14:paraId="4DDBEF00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830C58" w:rsidR="00303F50" w14:paraId="63061491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21EEA" w:rsidP="00C34297" w:rsidRDefault="00D21EEA" w14:paraId="3461D779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03F50" w:rsidP="00C34297" w:rsidRDefault="00C34297" w14:paraId="382B8DC7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Ogólna znajomość procesów znamiennych dla kultury zachodniej w XVI-XX wieku (epoki, prądy i tendencje estetyczne itd.)</w:t>
            </w:r>
          </w:p>
          <w:p w:rsidRPr="00830C58" w:rsidR="00D21EEA" w:rsidP="00C34297" w:rsidRDefault="00D21EEA" w14:paraId="3CF2D8B6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303F50" w14:paraId="4A978169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830C58" w:rsidR="00303F50" w:rsidP="00C34297" w:rsidRDefault="00C34297" w14:paraId="539EDE7F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Umiejętność analizy i interpretacji dzieł  literackich.</w:t>
            </w:r>
          </w:p>
        </w:tc>
      </w:tr>
      <w:tr xmlns:wp14="http://schemas.microsoft.com/office/word/2010/wordml" w:rsidRPr="00830C58" w:rsidR="00303F50" w14:paraId="5DC2EB65" wp14:textId="77777777"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21EEA" w:rsidRDefault="00D21EEA" w14:paraId="0FB78278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RDefault="00C34297" w14:paraId="53FB9BE9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Zaliczony kurs Historii Hiszpanii i Hispanoameryki, wstęp do analizy tekstów literackich.</w:t>
            </w:r>
          </w:p>
          <w:p w:rsidRPr="00830C58" w:rsidR="00303F50" w:rsidRDefault="00303F50" w14:paraId="1FC39945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0562CB0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D32FBE" w:rsidRDefault="00D32FBE" w14:paraId="34CE0A4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830C58" w:rsidRDefault="00830C58" w14:paraId="62EBF3C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D32FBE" w:rsidRDefault="00D32FBE" w14:paraId="6D98A12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253C5575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 xml:space="preserve">Efekty </w:t>
      </w:r>
      <w:r w:rsidR="00D70845">
        <w:rPr>
          <w:rFonts w:ascii="Arial" w:hAnsi="Arial" w:cs="Arial"/>
          <w:sz w:val="20"/>
          <w:szCs w:val="20"/>
        </w:rPr>
        <w:t>uczenia się</w:t>
      </w:r>
      <w:r w:rsidRPr="00830C58">
        <w:rPr>
          <w:rFonts w:ascii="Arial" w:hAnsi="Arial" w:cs="Arial"/>
          <w:sz w:val="20"/>
          <w:szCs w:val="20"/>
        </w:rPr>
        <w:t xml:space="preserve"> </w:t>
      </w:r>
    </w:p>
    <w:p xmlns:wp14="http://schemas.microsoft.com/office/word/2010/wordml" w:rsidRPr="00830C58" w:rsidR="00303F50" w:rsidRDefault="00303F50" w14:paraId="2946DB82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Pr="00830C58" w:rsidR="00303F50" w:rsidTr="13C4BEEC" w14:paraId="4D423CE4" wp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830C58" w:rsidR="00303F50" w:rsidRDefault="00303F5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830C58" w:rsidR="00303F50" w:rsidRDefault="00303F50" w14:paraId="153C8211" wp14:textId="1E2324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C4BEEC" w:rsidR="7C615A8C">
              <w:rPr>
                <w:rFonts w:ascii="Arial" w:hAnsi="Arial" w:cs="Arial"/>
                <w:sz w:val="20"/>
                <w:szCs w:val="20"/>
              </w:rPr>
              <w:t>ucz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13C4BEEC" w:rsidR="530A919E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830C58" w:rsidR="00303F50" w:rsidRDefault="00303F5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830C58" w:rsidR="00303F50" w:rsidTr="13C4BEEC" w14:paraId="77FFFBFF" wp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  <w:tcMar/>
          </w:tcPr>
          <w:p w:rsidRPr="00830C58" w:rsidR="00303F50" w:rsidRDefault="00303F50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830C58" w:rsidP="00914777" w:rsidRDefault="00830C58" w14:paraId="262F74AA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W01</w:t>
            </w:r>
          </w:p>
          <w:p w:rsidRPr="00830C58" w:rsidR="00914777" w:rsidP="00914777" w:rsidRDefault="00830C58" w14:paraId="682A039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 xml:space="preserve">a wiedzę o głównych kierunkach rozwoju literatury hispanoamerykańskiej w </w:t>
            </w:r>
            <w:r w:rsidRPr="00830C58" w:rsidR="00964ECA">
              <w:rPr>
                <w:rFonts w:ascii="Arial" w:hAnsi="Arial" w:cs="Arial"/>
                <w:color w:val="000000"/>
                <w:sz w:val="20"/>
                <w:szCs w:val="20"/>
              </w:rPr>
              <w:t>XVI-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XX wieku.</w:t>
            </w:r>
          </w:p>
          <w:p w:rsidR="00830C58" w:rsidP="00914777" w:rsidRDefault="00830C58" w14:paraId="5CBA545D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W02</w:t>
            </w:r>
          </w:p>
          <w:p w:rsidRPr="00830C58" w:rsidR="00914777" w:rsidP="00914777" w:rsidRDefault="00830C58" w14:paraId="243AA42C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>a podstawową wiedzę o powiązaniach literatury  hispanoamerykańskiej w wyznaczonym zakresie historycznym z innymi dziedzinami i dyscyplinami obszaru nauk humanistycznych.</w:t>
            </w:r>
          </w:p>
          <w:p w:rsidRPr="00830C58" w:rsidR="00303F50" w:rsidRDefault="00303F50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830C58" w:rsidR="00303F50" w:rsidRDefault="00303F50" w14:paraId="6B69937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830C58" w:rsidR="00914777" w:rsidP="00914777" w:rsidRDefault="00C946F1" w14:paraId="1B68DAFE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K1_W04</w:t>
            </w:r>
          </w:p>
          <w:p w:rsidR="00914777" w:rsidP="00914777" w:rsidRDefault="00914777" w14:paraId="207CCF61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</w:p>
          <w:p w:rsidRPr="00830C58" w:rsidR="00830C58" w:rsidP="00914777" w:rsidRDefault="00830C58" w14:paraId="3FE9F23F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P="00914777" w:rsidRDefault="00C946F1" w14:paraId="385C569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K2_W03</w:t>
            </w:r>
          </w:p>
          <w:p w:rsidRPr="00830C58" w:rsidR="00303F50" w:rsidRDefault="00303F50" w14:paraId="1F72F64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08CE6F9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61CDCEAD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830C58" w:rsidR="00303F50" w:rsidTr="13C4BEEC" w14:paraId="26687BCE" wp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830C58" w:rsidR="00303F50" w:rsidRDefault="00303F5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830C58" w:rsidR="00303F50" w:rsidRDefault="00303F50" w14:paraId="160C3338" wp14:textId="313038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C4BEEC" w:rsidR="2BD1A896">
              <w:rPr>
                <w:rFonts w:ascii="Arial" w:hAnsi="Arial" w:cs="Arial"/>
                <w:sz w:val="20"/>
                <w:szCs w:val="20"/>
              </w:rPr>
              <w:t>ucze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13C4BEEC" w:rsidR="2D9F542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830C58" w:rsidR="00303F50" w:rsidRDefault="00303F5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830C58" w:rsidR="00303F50" w:rsidTr="13C4BEEC" w14:paraId="2D6CE375" wp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  <w:tcMar/>
          </w:tcPr>
          <w:p w:rsidRPr="00830C58" w:rsidR="00303F50" w:rsidRDefault="00303F50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830C58" w:rsidP="00914777" w:rsidRDefault="00830C58" w14:paraId="01A6CC3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U01</w:t>
            </w:r>
          </w:p>
          <w:p w:rsidRPr="00830C58" w:rsidR="00914777" w:rsidP="00914777" w:rsidRDefault="00830C58" w14:paraId="0188D1C6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Pr="00830C58" w:rsidR="00C946F1">
              <w:rPr>
                <w:rFonts w:ascii="Arial" w:hAnsi="Arial" w:cs="Arial"/>
                <w:color w:val="000000"/>
                <w:sz w:val="20"/>
                <w:szCs w:val="20"/>
              </w:rPr>
              <w:t>ormułuje i analizuje problemy badawcze w różnych dziełach literackich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</w:p>
          <w:p w:rsidR="00830C58" w:rsidP="00914777" w:rsidRDefault="00830C58" w14:paraId="301A72B7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U02</w:t>
            </w:r>
          </w:p>
          <w:p w:rsidRPr="00830C58" w:rsidR="00303F50" w:rsidP="00914777" w:rsidRDefault="00830C58" w14:paraId="73CEB86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>otrafi rozpoznać najważniejsze dzieła literatury hispanoamerykańskiej wyznaczonego zakresu historycznego i posiada podstawowe umiejętności ich interpretacji.</w:t>
            </w:r>
          </w:p>
        </w:tc>
        <w:tc>
          <w:tcPr>
            <w:tcW w:w="2410" w:type="dxa"/>
            <w:tcMar/>
          </w:tcPr>
          <w:p w:rsidRPr="00830C58" w:rsidR="00914777" w:rsidP="00914777" w:rsidRDefault="00914777" w14:paraId="6DD58DAB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K1_U02</w:t>
            </w:r>
          </w:p>
          <w:p w:rsidR="00914777" w:rsidP="00914777" w:rsidRDefault="00914777" w14:paraId="23DE523C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830C58" w:rsidP="00914777" w:rsidRDefault="00830C58" w14:paraId="52E56223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P="00914777" w:rsidRDefault="00C946F1" w14:paraId="4FCAE9D6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xmlns:wp14="http://schemas.microsoft.com/office/word/2010/wordml" w:rsidRPr="00830C58" w:rsidR="00303F50" w:rsidRDefault="00303F50" w14:paraId="07547A0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043CB0F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830C58" w:rsidR="00303F50" w:rsidTr="13C4BEEC" w14:paraId="2196DA88" wp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830C58" w:rsidR="00303F50" w:rsidRDefault="00303F5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830C58" w:rsidR="00303F50" w:rsidRDefault="00303F50" w14:paraId="570445C1" wp14:textId="690F2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C4BEEC" w:rsidR="4399711B">
              <w:rPr>
                <w:rFonts w:ascii="Arial" w:hAnsi="Arial" w:cs="Arial"/>
                <w:sz w:val="20"/>
                <w:szCs w:val="20"/>
              </w:rPr>
              <w:t>ucz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13C4BEEC" w:rsidR="517F18C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830C58" w:rsidR="00303F50" w:rsidRDefault="00303F5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830C58" w:rsidR="00303F50" w:rsidTr="13C4BEEC" w14:paraId="04BC218A" wp14:textId="77777777">
        <w:tblPrEx>
          <w:tblCellMar>
            <w:top w:w="0" w:type="dxa"/>
            <w:bottom w:w="0" w:type="dxa"/>
          </w:tblCellMar>
        </w:tblPrEx>
        <w:trPr>
          <w:cantSplit/>
          <w:trHeight w:val="1505"/>
        </w:trPr>
        <w:tc>
          <w:tcPr>
            <w:tcW w:w="1985" w:type="dxa"/>
            <w:vMerge/>
            <w:tcMar/>
          </w:tcPr>
          <w:p w:rsidRPr="00830C58" w:rsidR="00303F50" w:rsidRDefault="00303F50" w14:paraId="0745931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830C58" w:rsidP="00914777" w:rsidRDefault="00830C58" w14:paraId="68A41F4C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K01</w:t>
            </w:r>
          </w:p>
          <w:p w:rsidRPr="00830C58" w:rsidR="00914777" w:rsidP="00914777" w:rsidRDefault="00830C58" w14:paraId="39C70063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>a świadomość odpowiedzialności za upowszechnianie wiedzy o dziedzictwie literackim i kulturowym kręgu omawianego 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gionu w swoim własnym otoczeniu.</w:t>
            </w:r>
          </w:p>
          <w:p w:rsidRPr="00830C58" w:rsidR="00303F50" w:rsidP="00914777" w:rsidRDefault="00303F50" w14:paraId="6537F28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830C58" w:rsidR="00914777" w:rsidP="00914777" w:rsidRDefault="00914777" w14:paraId="1C024FE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K1_K02</w:t>
            </w:r>
            <w:r w:rsidRPr="00830C58" w:rsidR="00C946F1">
              <w:rPr>
                <w:rFonts w:ascii="Arial" w:hAnsi="Arial" w:cs="Arial"/>
                <w:color w:val="000000"/>
                <w:sz w:val="20"/>
                <w:szCs w:val="20"/>
              </w:rPr>
              <w:t>, K1_03</w:t>
            </w:r>
          </w:p>
          <w:p w:rsidRPr="00830C58" w:rsidR="00914777" w:rsidP="00914777" w:rsidRDefault="00914777" w14:paraId="6DFB9E2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P="00914777" w:rsidRDefault="00914777" w14:paraId="29D6B04F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mallCaps/>
                <w:color w:val="000000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RPr="00830C58" w:rsidR="00303F50" w:rsidRDefault="00303F50" w14:paraId="70DF9E5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44E871BC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144A5D23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Pr="00830C58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Pr="00830C58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830C58"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830C58"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830C58"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Pr="00830C58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830C58" w:rsidR="00303F50" w:rsidRDefault="00303F50" w14:paraId="738610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830C58" w:rsidR="00303F50" w:rsidRDefault="00303F50" w14:paraId="637805D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830C58" w:rsidR="00303F50" w:rsidRDefault="00303F50" w14:paraId="463F29E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830C58"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830C58" w:rsidR="00303F50" w:rsidRDefault="00303F50" w14:paraId="3B7B4B8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830C58"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830C58" w:rsidR="00303F50" w:rsidRDefault="00303F50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830C58"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830C58" w:rsidR="00303F50" w:rsidRDefault="00303F50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830C58"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830C58" w:rsidR="00303F50" w:rsidRDefault="00303F50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830C58"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830C58" w:rsidR="00303F50" w:rsidRDefault="00303F50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303F50" w14:paraId="2D18794C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830C58"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830C58" w:rsidR="00303F50" w:rsidRDefault="00303F50" w14:paraId="17AD93B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AE3AB5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0DE4B5B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830C58" w:rsidR="00303F50" w:rsidRDefault="00303F50" w14:paraId="66204FF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2DBF0D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303F50" w14:paraId="680A4E5D" wp14:textId="77777777">
        <w:trPr>
          <w:trHeight w:val="462"/>
        </w:trPr>
        <w:tc>
          <w:tcPr>
            <w:tcW w:w="1611" w:type="dxa"/>
            <w:vAlign w:val="center"/>
          </w:tcPr>
          <w:p w:rsidRPr="00830C58" w:rsidR="00303F50" w:rsidRDefault="00303F50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830C58" w:rsidR="00303F50" w:rsidRDefault="00303F50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830C58" w:rsidR="00303F50" w:rsidRDefault="00303F50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36FEB5B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30D7AA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7196D064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4FF1C98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2FEAC4CC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Opis metod prowadzenia zajęć</w:t>
      </w:r>
    </w:p>
    <w:p xmlns:wp14="http://schemas.microsoft.com/office/word/2010/wordml" w:rsidRPr="00830C58" w:rsidR="00303F50" w:rsidRDefault="00303F50" w14:paraId="6D072C0D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830C58" w:rsidR="00303F50" w:rsidTr="00C34297" w14:paraId="65B9A875" wp14:textId="77777777">
        <w:tblPrEx>
          <w:tblCellMar>
            <w:top w:w="0" w:type="dxa"/>
            <w:bottom w:w="0" w:type="dxa"/>
          </w:tblCellMar>
        </w:tblPrEx>
        <w:trPr>
          <w:trHeight w:val="963"/>
        </w:trPr>
        <w:tc>
          <w:tcPr>
            <w:tcW w:w="9622" w:type="dxa"/>
          </w:tcPr>
          <w:p w:rsidR="00E8427A" w:rsidP="00C34297" w:rsidRDefault="00E8427A" w14:paraId="48A2191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C34297" w:rsidP="00C34297" w:rsidRDefault="00C34297" w14:paraId="6AA0B0A2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Metody podające - prezentacja tematu</w:t>
            </w:r>
          </w:p>
          <w:p w:rsidRPr="00830C58" w:rsidR="00C34297" w:rsidP="00C34297" w:rsidRDefault="00C34297" w14:paraId="2474D42B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Metody podające – prezentacja tekstów i metod analizy</w:t>
            </w:r>
          </w:p>
          <w:p w:rsidR="00303F50" w:rsidP="00C34297" w:rsidRDefault="00C34297" w14:paraId="5FBE54AE" wp14:textId="77777777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Metody problemowe - Metody aktywizujące - dyskusja dydaktyczna</w:t>
            </w:r>
          </w:p>
          <w:p w:rsidRPr="00830C58" w:rsidR="00E8427A" w:rsidP="00C34297" w:rsidRDefault="00E8427A" w14:paraId="6BD18F9B" wp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238601FE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F3CABC7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77B67CF7" wp14:textId="77777777">
      <w:pPr>
        <w:pStyle w:val="Zawartotabeli"/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Formy sprawdzania efektów kształcenia</w:t>
      </w:r>
    </w:p>
    <w:p xmlns:wp14="http://schemas.microsoft.com/office/word/2010/wordml" w:rsidRPr="00830C58" w:rsidR="00303F50" w:rsidRDefault="00303F50" w14:paraId="5B08B5D1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Pr="00830C58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830C58" w:rsidR="00303F50" w:rsidRDefault="00303F50" w14:paraId="16DEB4AB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30C58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Pr="00830C58" w:rsidR="00E8427A" w14:paraId="34C4B9EB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6B7A0DEA" wp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AD9C6F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B1F511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5F9C3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023141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F3B140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62C75D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64355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A96511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7DF4E37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44FB30F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1DA6542E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1D9616C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3041E3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E8427A" w14:paraId="657D8B78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4ED93E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722B00A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2C6D7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E1831B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4E11D2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31126E5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DE403A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2431C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9E398E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16287F2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5BE93A6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384BA73E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71933DB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34B3F2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E8427A" w14:paraId="3644C22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01083BE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7D34F5C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B4020A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D7B270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F904CB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6971CD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A1F70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3EFC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0F9B2D4E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5F96A72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5B95CD1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5220BBB2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4B9B05D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3CB595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E8427A" w14:paraId="5BEE360C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34C32E1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D9C8D3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75E05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FC17F8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A4F722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AE48A4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0F40D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77A522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57C9F952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007DCDA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450EA2D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E21A90" w:rsidRDefault="00E8427A" w14:paraId="3DD355C9" wp14:textId="77777777">
            <w:pPr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706A5F3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A81F0B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E8427A" w14:paraId="4F0F6D8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088650F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717AAFB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6EE48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908EB2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21FD38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FE2DD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735753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7F023C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BDB549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2916C19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7486946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187F57B8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4AD57E7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4738AF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46ABBD8F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6BBA33E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464FCBC1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830C58" w:rsidR="00303F50" w14:paraId="5E6F2D54" wp14:textId="77777777"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830C58" w:rsidR="00303F50" w:rsidRDefault="00303F50" w14:paraId="0A6959E7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830C58" w:rsidR="00C34297" w:rsidP="00C34297" w:rsidRDefault="00C34297" w14:paraId="67EE6078" wp14:textId="77777777">
            <w:pPr>
              <w:tabs>
                <w:tab w:val="left" w:pos="1762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Zaliczenie na podstawie pozytywnej oceny z egzaminu końcowego</w:t>
            </w:r>
            <w:r w:rsidR="005214F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830C58" w:rsidR="00303F50" w:rsidP="00C34297" w:rsidRDefault="00C34297" w14:paraId="41F5DF7D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 xml:space="preserve">Egzamin końcowy w </w:t>
            </w:r>
            <w:r w:rsidR="005214F8">
              <w:rPr>
                <w:rFonts w:ascii="Arial" w:hAnsi="Arial" w:cs="Arial"/>
                <w:color w:val="000000"/>
                <w:sz w:val="20"/>
                <w:szCs w:val="20"/>
              </w:rPr>
              <w:t>pisemnej</w:t>
            </w: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. Standardowa skala ocen</w:t>
            </w:r>
            <w:r w:rsidR="00E8427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830C58" w:rsidR="00303F50" w:rsidRDefault="00303F50" w14:paraId="5C8C6B09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3382A36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C71F136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830C58" w:rsidR="00303F50" w14:paraId="52BF69DA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232D11" w:rsidP="00232D11" w:rsidRDefault="00232D11" w14:paraId="714A543C" wp14:textId="77777777">
            <w:pPr>
              <w:pStyle w:val="Zawartotabeli"/>
              <w:ind w:left="2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stacjonarne, które w razie konieczności mogą przyjąć formę zdalnych.</w:t>
            </w:r>
          </w:p>
          <w:p w:rsidRPr="00830C58" w:rsidR="00303F50" w:rsidP="00BB1393" w:rsidRDefault="00BB1393" w14:paraId="15E0E94F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odbywa się stacjonarnie, chyba że konieczna będzie forma zdalna.</w:t>
            </w:r>
          </w:p>
        </w:tc>
      </w:tr>
    </w:tbl>
    <w:p xmlns:wp14="http://schemas.microsoft.com/office/word/2010/wordml" w:rsidRPr="00830C58" w:rsidR="00303F50" w:rsidRDefault="00303F50" w14:paraId="6219946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DA123B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159A33C0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Treści merytoryczne (wykaz tematów)</w:t>
      </w:r>
    </w:p>
    <w:p xmlns:wp14="http://schemas.microsoft.com/office/word/2010/wordml" w:rsidRPr="00830C58" w:rsidR="00303F50" w:rsidRDefault="00303F50" w14:paraId="4C4CEA3D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830C58" w:rsidR="00303F50" w:rsidTr="00C34297" w14:paraId="6CDA5F5A" wp14:textId="77777777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9622" w:type="dxa"/>
          </w:tcPr>
          <w:p w:rsidR="00E8427A" w:rsidP="00C34297" w:rsidRDefault="00E8427A" w14:paraId="50895670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bCs/>
                <w:sz w:val="20"/>
                <w:szCs w:val="20"/>
              </w:rPr>
            </w:pPr>
          </w:p>
          <w:p w:rsidRPr="00E8427A" w:rsidR="00E8427A" w:rsidP="00C34297" w:rsidRDefault="00C34297" w14:paraId="24E5FDC2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bCs/>
                <w:sz w:val="20"/>
                <w:szCs w:val="20"/>
              </w:rPr>
            </w:pPr>
            <w:r w:rsidRPr="00830C58">
              <w:rPr>
                <w:rFonts w:ascii="Arial" w:hAnsi="Arial" w:cs="Arial"/>
                <w:bCs/>
                <w:sz w:val="20"/>
                <w:szCs w:val="20"/>
              </w:rPr>
              <w:t xml:space="preserve">Tradycje literackie kultur prekolumbijskich. Opisanie Nowego – literatura epoki odkrycia i podboju: kroniki, relacje, listy. Literatura epoki kolonialnej: XVII-XVIII wiek. Literatura politycznie zaangażowana XIX wieku. Romantyzm i realizm. Modernizm. Awangarda. </w:t>
            </w:r>
            <w:r w:rsidRPr="00830C58">
              <w:rPr>
                <w:rFonts w:ascii="Arial" w:hAnsi="Arial" w:cs="Arial"/>
                <w:bCs/>
                <w:i/>
                <w:sz w:val="20"/>
                <w:szCs w:val="20"/>
              </w:rPr>
              <w:t>Novela de la tierra</w:t>
            </w:r>
            <w:r w:rsidRPr="00830C58">
              <w:rPr>
                <w:rFonts w:ascii="Arial" w:hAnsi="Arial" w:cs="Arial"/>
                <w:bCs/>
                <w:sz w:val="20"/>
                <w:szCs w:val="20"/>
              </w:rPr>
              <w:t xml:space="preserve"> i regionalizm. Literatura gauchowska. Powieść indygenistyczna i neoindygenistyczna; temat rasy. Od rewolucji do refleksji: literatura tożsamości meksykańskiej. Lata 30/40 XX wieku: nowa powieść latynoamerykańska. Nurt filozoficzny: Jorge Luis Borges i środowisko „Sur”. Nurt psychologiczny.</w:t>
            </w:r>
            <w:r w:rsidRPr="00830C5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830C58">
              <w:rPr>
                <w:rFonts w:ascii="Arial" w:hAnsi="Arial" w:cs="Arial"/>
                <w:bCs/>
                <w:sz w:val="20"/>
                <w:szCs w:val="20"/>
              </w:rPr>
              <w:t>Od socrealizmu do realizmu: przypadek Jorge Amado</w:t>
            </w:r>
          </w:p>
          <w:p w:rsidRPr="00830C58" w:rsidR="00303F50" w:rsidRDefault="00303F50" w14:paraId="38C1F859" wp14:textId="77777777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D32FBE" w:rsidRDefault="00D32FBE" w14:paraId="0C8FE7C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D32FBE" w:rsidRDefault="00D32FBE" w14:paraId="41004F1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49747DD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Wykaz literatury podstawowej</w:t>
      </w:r>
    </w:p>
    <w:p xmlns:wp14="http://schemas.microsoft.com/office/word/2010/wordml" w:rsidRPr="00830C58" w:rsidR="00303F50" w:rsidRDefault="00303F50" w14:paraId="67C0C65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830C58" w:rsidR="00303F50" w:rsidTr="13C4BEEC" w14:paraId="1841080D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  <w:tcMar/>
          </w:tcPr>
          <w:p w:rsidR="00E8427A" w:rsidP="00E8427A" w:rsidRDefault="00E8427A" w14:paraId="308D56CC" wp14:textId="77777777">
            <w:pPr>
              <w:widowControl/>
              <w:tabs>
                <w:tab w:val="left" w:pos="720"/>
              </w:tabs>
              <w:autoSpaceDE/>
              <w:ind w:left="72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  <w:p w:rsidRPr="00830C58" w:rsidR="00C34297" w:rsidP="13C4BEEC" w:rsidRDefault="00C34297" w14:paraId="3122FDAC" wp14:textId="77777777">
            <w:pPr>
              <w:widowControl w:val="1"/>
              <w:tabs>
                <w:tab w:val="left" w:pos="720"/>
              </w:tabs>
              <w:autoSpaceDE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Alonso de Ercilla y Zúñiga 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Araukana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fragmenty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),</w:t>
            </w:r>
          </w:p>
          <w:p w:rsidRPr="00830C58" w:rsidR="00C34297" w:rsidP="13C4BEEC" w:rsidRDefault="00C34297" w14:paraId="1572AA92" wp14:textId="77777777">
            <w:pPr>
              <w:widowControl w:val="1"/>
              <w:tabs>
                <w:tab w:val="left" w:pos="720"/>
              </w:tabs>
              <w:autoSpaceDE/>
              <w:ind w:left="360"/>
              <w:rPr>
                <w:rFonts w:ascii="Arial" w:hAnsi="Arial" w:cs="Arial"/>
                <w:sz w:val="20"/>
                <w:szCs w:val="20"/>
                <w:u w:val="single"/>
                <w:lang w:val="es-ES"/>
              </w:rPr>
            </w:pP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Juana Inés de la Cruz (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wybrane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utwory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Pr="00830C58" w:rsidR="00C34297" w:rsidP="00BB1393" w:rsidRDefault="00C34297" w14:paraId="23B643B3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Machado de Assis „Pewna pani”, „Korzystne małżeństwo” i „Wróżka” z tomu</w:t>
            </w:r>
            <w:r w:rsidRPr="00830C58">
              <w:rPr>
                <w:rStyle w:val="Pogrubienie"/>
                <w:rFonts w:ascii="Arial" w:hAnsi="Arial" w:cs="Arial"/>
                <w:b w:val="0"/>
                <w:i/>
                <w:sz w:val="20"/>
                <w:szCs w:val="20"/>
              </w:rPr>
              <w:t xml:space="preserve"> Lustro i inne opowiadania</w:t>
            </w:r>
          </w:p>
          <w:p w:rsidRPr="00830C58" w:rsidR="00C34297" w:rsidP="00BB1393" w:rsidRDefault="00C34297" w14:paraId="63512F11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bCs/>
                <w:sz w:val="20"/>
                <w:szCs w:val="20"/>
              </w:rPr>
              <w:t>Rubén Darío (</w:t>
            </w:r>
            <w:r w:rsidRPr="00830C58">
              <w:rPr>
                <w:rFonts w:ascii="Arial" w:hAnsi="Arial" w:cs="Arial"/>
                <w:sz w:val="20"/>
                <w:szCs w:val="20"/>
              </w:rPr>
              <w:t>wybór wierszy)</w:t>
            </w:r>
          </w:p>
          <w:p w:rsidRPr="00830C58" w:rsidR="00C34297" w:rsidP="00BB1393" w:rsidRDefault="00C34297" w14:paraId="047AC517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wybór poezji awangardowej</w:t>
            </w:r>
          </w:p>
          <w:p w:rsidRPr="00830C58" w:rsidR="00C34297" w:rsidP="00BB1393" w:rsidRDefault="00C34297" w14:paraId="4B8094C1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José Eustasio Rivera </w:t>
            </w:r>
            <w:r w:rsidRPr="00830C58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Wir</w:t>
            </w:r>
          </w:p>
          <w:p w:rsidRPr="00830C58" w:rsidR="00C34297" w:rsidP="00BB1393" w:rsidRDefault="00C34297" w14:paraId="4288422F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  <w:lang w:val="es-ES_tradnl"/>
              </w:rPr>
              <w:t>Horacio Quiroga (wybrane opowiadania)</w:t>
            </w:r>
          </w:p>
          <w:p w:rsidRPr="00830C58" w:rsidR="00C34297" w:rsidP="13C4BEEC" w:rsidRDefault="00C34297" w14:paraId="4F1D708E" wp14:textId="77777777">
            <w:pPr>
              <w:widowControl w:val="1"/>
              <w:autoSpaceDE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José Hernández 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Martín Fierro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fragmenty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Pr="00830C58" w:rsidR="00C34297" w:rsidP="13C4BEEC" w:rsidRDefault="00C34297" w14:paraId="5B7DAB21" wp14:textId="77777777">
            <w:pPr>
              <w:widowControl w:val="1"/>
              <w:autoSpaceDE/>
              <w:ind w:left="360"/>
              <w:rPr>
                <w:rFonts w:ascii="Arial" w:hAnsi="Arial" w:cs="Arial"/>
                <w:b w:val="1"/>
                <w:bCs w:val="1"/>
                <w:sz w:val="20"/>
                <w:szCs w:val="20"/>
                <w:lang w:val="es-ES"/>
              </w:rPr>
            </w:pP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Ricardo Güiraldes 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Don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Segundo Sombra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fragmenty</w:t>
            </w:r>
            <w:r w:rsidRPr="13C4BEEC" w:rsidR="00C34297">
              <w:rPr>
                <w:rFonts w:ascii="Arial" w:hAnsi="Arial" w:cs="Arial"/>
                <w:b w:val="1"/>
                <w:bCs w:val="1"/>
                <w:sz w:val="20"/>
                <w:szCs w:val="20"/>
                <w:lang w:val="es-ES"/>
              </w:rPr>
              <w:t>)</w:t>
            </w:r>
          </w:p>
          <w:p w:rsidRPr="00830C58" w:rsidR="00C34297" w:rsidP="00BB1393" w:rsidRDefault="00C34297" w14:paraId="0A7C9481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José María Arguedas „Woda” (z tomu </w:t>
            </w:r>
            <w:r w:rsidRPr="00830C58">
              <w:rPr>
                <w:rFonts w:ascii="Arial" w:hAnsi="Arial" w:cs="Arial"/>
                <w:i/>
                <w:sz w:val="20"/>
                <w:szCs w:val="20"/>
              </w:rPr>
              <w:t>Ludzka miłość</w:t>
            </w:r>
            <w:r w:rsidRPr="00830C58">
              <w:rPr>
                <w:rFonts w:ascii="Arial" w:hAnsi="Arial" w:cs="Arial"/>
                <w:sz w:val="20"/>
                <w:szCs w:val="20"/>
              </w:rPr>
              <w:t>)</w:t>
            </w:r>
          </w:p>
          <w:p w:rsidRPr="00830C58" w:rsidR="00C34297" w:rsidP="13C4BEEC" w:rsidRDefault="00C34297" w14:paraId="5208B9C2" wp14:textId="77777777">
            <w:pPr>
              <w:widowControl w:val="1"/>
              <w:autoSpaceDE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Mário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 xml:space="preserve"> de Andrade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i w:val="1"/>
                <w:iCs w:val="1"/>
                <w:sz w:val="20"/>
                <w:szCs w:val="20"/>
                <w:lang w:val="es-ES"/>
              </w:rPr>
              <w:t>Macunaima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(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fragment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)</w:t>
            </w:r>
          </w:p>
          <w:p w:rsidRPr="00830C58" w:rsidR="00C34297" w:rsidP="00BB1393" w:rsidRDefault="00C34297" w14:paraId="020C33EC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30C58">
              <w:rPr>
                <w:rFonts w:ascii="Arial" w:hAnsi="Arial" w:cs="Arial"/>
                <w:sz w:val="20"/>
                <w:szCs w:val="20"/>
                <w:lang w:val="es-ES"/>
              </w:rPr>
              <w:t xml:space="preserve">Carlos Fuentes </w:t>
            </w:r>
            <w:r w:rsidRPr="00830C58">
              <w:rPr>
                <w:rFonts w:ascii="Arial" w:hAnsi="Arial" w:cs="Arial"/>
                <w:i/>
                <w:sz w:val="20"/>
                <w:szCs w:val="20"/>
                <w:lang w:val="es-ES"/>
              </w:rPr>
              <w:t>Śmierć Artemio Cruza</w:t>
            </w:r>
          </w:p>
          <w:p w:rsidRPr="00830C58" w:rsidR="00C34297" w:rsidP="00BB1393" w:rsidRDefault="00C34297" w14:paraId="56D96B4D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30C58">
              <w:rPr>
                <w:rFonts w:ascii="Arial" w:hAnsi="Arial" w:cs="Arial"/>
                <w:sz w:val="20"/>
                <w:szCs w:val="20"/>
                <w:lang w:val="es-ES"/>
              </w:rPr>
              <w:t xml:space="preserve">Octavio Paz </w:t>
            </w:r>
            <w:r w:rsidRPr="00830C58">
              <w:rPr>
                <w:rFonts w:ascii="Arial" w:hAnsi="Arial" w:cs="Arial"/>
                <w:i/>
                <w:sz w:val="20"/>
                <w:szCs w:val="20"/>
                <w:lang w:val="es-ES"/>
              </w:rPr>
              <w:t>Labirynt samotności</w:t>
            </w:r>
            <w:r w:rsidRPr="00830C58">
              <w:rPr>
                <w:rFonts w:ascii="Arial" w:hAnsi="Arial" w:cs="Arial"/>
                <w:sz w:val="20"/>
                <w:szCs w:val="20"/>
                <w:lang w:val="es-ES"/>
              </w:rPr>
              <w:t xml:space="preserve"> (fragment)</w:t>
            </w:r>
          </w:p>
          <w:p w:rsidRPr="00830C58" w:rsidR="00C34297" w:rsidP="00BB1393" w:rsidRDefault="00C34297" w14:paraId="7CCB1DD5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J.L. Borges </w:t>
            </w:r>
            <w:r w:rsidRPr="00830C58">
              <w:rPr>
                <w:rFonts w:ascii="Arial" w:hAnsi="Arial" w:cs="Arial"/>
                <w:iCs/>
                <w:sz w:val="20"/>
                <w:szCs w:val="20"/>
              </w:rPr>
              <w:t xml:space="preserve">– wybrane opowiadania. Z tomu </w:t>
            </w:r>
            <w:r w:rsidRPr="00830C58">
              <w:rPr>
                <w:rFonts w:ascii="Arial" w:hAnsi="Arial" w:cs="Arial"/>
                <w:i/>
                <w:iCs/>
                <w:sz w:val="20"/>
                <w:szCs w:val="20"/>
              </w:rPr>
              <w:t>Alef</w:t>
            </w:r>
            <w:r w:rsidRPr="00830C58">
              <w:rPr>
                <w:rFonts w:ascii="Arial" w:hAnsi="Arial" w:cs="Arial"/>
                <w:iCs/>
                <w:sz w:val="20"/>
                <w:szCs w:val="20"/>
              </w:rPr>
              <w:t xml:space="preserve">: „Nieśmiertelny”, „Dociekania Awerroesa”. Z tomu </w:t>
            </w:r>
            <w:r w:rsidRPr="00830C58">
              <w:rPr>
                <w:rFonts w:ascii="Arial" w:hAnsi="Arial" w:cs="Arial"/>
                <w:i/>
                <w:iCs/>
                <w:sz w:val="20"/>
                <w:szCs w:val="20"/>
              </w:rPr>
              <w:t>Fikcje</w:t>
            </w:r>
            <w:r w:rsidRPr="00830C58">
              <w:rPr>
                <w:rFonts w:ascii="Arial" w:hAnsi="Arial" w:cs="Arial"/>
                <w:iCs/>
                <w:sz w:val="20"/>
                <w:szCs w:val="20"/>
              </w:rPr>
              <w:t>: „</w:t>
            </w:r>
            <w:r w:rsidR="00BB1393">
              <w:rPr>
                <w:rFonts w:ascii="Arial" w:hAnsi="Arial" w:cs="Arial"/>
                <w:iCs/>
                <w:sz w:val="20"/>
                <w:szCs w:val="20"/>
              </w:rPr>
              <w:t>Tajemny cud</w:t>
            </w:r>
            <w:r w:rsidRPr="00830C58">
              <w:rPr>
                <w:rFonts w:ascii="Arial" w:hAnsi="Arial" w:cs="Arial"/>
                <w:iCs/>
                <w:sz w:val="20"/>
                <w:szCs w:val="20"/>
              </w:rPr>
              <w:t>”, „Pierre Menard, autor Don Kichota”, „Pamiętliwy Funes”, „Temat zdrajcy i bohatera”, „Trzy wersje Judasza”.</w:t>
            </w:r>
          </w:p>
          <w:p w:rsidRPr="00830C58" w:rsidR="00C34297" w:rsidP="00BB1393" w:rsidRDefault="00C34297" w14:paraId="56ED7ABD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Ernesto Sábato </w:t>
            </w:r>
            <w:r w:rsidRPr="00830C58">
              <w:rPr>
                <w:rFonts w:ascii="Arial" w:hAnsi="Arial" w:cs="Arial"/>
                <w:i/>
                <w:iCs/>
                <w:sz w:val="20"/>
                <w:szCs w:val="20"/>
              </w:rPr>
              <w:t>Tunel</w:t>
            </w:r>
          </w:p>
          <w:p w:rsidRPr="00830C58" w:rsidR="00303F50" w:rsidRDefault="00303F50" w14:paraId="797E50C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7B04FA47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E8427A" w:rsidRDefault="00E8427A" w14:paraId="568C698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9EC7B3D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Wykaz literatury uzupełniającej</w:t>
      </w:r>
    </w:p>
    <w:p xmlns:wp14="http://schemas.microsoft.com/office/word/2010/wordml" w:rsidRPr="00830C58" w:rsidR="00303F50" w:rsidRDefault="00303F50" w14:paraId="1A939487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830C58" w:rsidR="00303F50" w:rsidTr="007A58C2" w14:paraId="1B0B8405" wp14:textId="77777777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9622" w:type="dxa"/>
          </w:tcPr>
          <w:p w:rsidR="00E8427A" w:rsidRDefault="00E8427A" w14:paraId="6AA258D8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03F50" w:rsidRDefault="007A58C2" w14:paraId="4357993A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30C58">
              <w:rPr>
                <w:rFonts w:ascii="Arial" w:hAnsi="Arial" w:cs="Arial"/>
                <w:bCs/>
                <w:sz w:val="20"/>
                <w:szCs w:val="20"/>
              </w:rPr>
              <w:t xml:space="preserve">Ewa Łukaszyk, Nina Pluta </w:t>
            </w:r>
            <w:r w:rsidRPr="00830C58">
              <w:rPr>
                <w:rFonts w:ascii="Arial" w:hAnsi="Arial" w:cs="Arial"/>
                <w:bCs/>
                <w:i/>
                <w:sz w:val="20"/>
                <w:szCs w:val="20"/>
              </w:rPr>
              <w:t>Historia literatur iberoamerykańskich</w:t>
            </w:r>
            <w:r w:rsidRPr="00830C58">
              <w:rPr>
                <w:rFonts w:ascii="Arial" w:hAnsi="Arial" w:cs="Arial"/>
                <w:bCs/>
                <w:sz w:val="20"/>
                <w:szCs w:val="20"/>
              </w:rPr>
              <w:t>, Ossolineum, Wrocław, 2010.</w:t>
            </w:r>
          </w:p>
          <w:p w:rsidRPr="00830C58" w:rsidR="00E8427A" w:rsidRDefault="00E8427A" w14:paraId="6FFBD3E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30DCCCAD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6AF6883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4C529ED" wp14:textId="77777777">
      <w:pPr>
        <w:pStyle w:val="BalloonText1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CCFC7CA" wp14:textId="77777777">
      <w:pPr>
        <w:pStyle w:val="BalloonText1"/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:rsidRPr="00830C58" w:rsidR="00303F50" w:rsidRDefault="00303F50" w14:paraId="1C0157D6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Pr="00830C58" w:rsidR="00303F50" w:rsidTr="13C4BEEC" w14:paraId="67E8A724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830C58"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830C58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303F50" w14:paraId="3691E7B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830C58" w:rsidR="00303F50" w:rsidTr="13C4BEEC" w14:paraId="6A290288" wp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830C58" w:rsidR="00303F50" w:rsidRDefault="00303F50" w14:paraId="526770CE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6D29A719" wp14:textId="176636C4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13C4BEEC" w:rsidR="27A2F91C"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914777" w14:paraId="60DA321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Pr="00830C58" w:rsidR="00303F50" w:rsidTr="13C4BEEC" w14:paraId="55FDEA22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830C58" w:rsidR="00303F50" w:rsidRDefault="00303F50" w14:paraId="7CBEED82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830C58" w:rsidR="00303F50" w:rsidRDefault="00303F50" w14:paraId="68C8A010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830C58" w:rsidR="00303F50" w:rsidRDefault="00303F50" w14:paraId="6E36661F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830C58" w:rsidR="00303F50" w:rsidTr="13C4BEEC" w14:paraId="36889E90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830C58"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830C58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776B4C" w14:paraId="704A35C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:rsidRPr="00830C58" w:rsidR="00303F50" w:rsidTr="13C4BEEC" w14:paraId="561B59D1" wp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830C58" w:rsidR="00303F50" w:rsidRDefault="00303F50" w14:paraId="38645DC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552D7D7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303F50" w14:paraId="135E58C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830C58" w:rsidR="00303F50" w:rsidTr="13C4BEEC" w14:paraId="0E24D7D7" wp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830C58" w:rsidR="00303F50" w:rsidRDefault="00303F50" w14:paraId="62EBF9A1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303F50" w14:paraId="0C6C2CD5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830C58" w:rsidR="00303F50" w:rsidTr="13C4BEEC" w14:paraId="0AB7D974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830C58" w:rsidR="00303F50" w:rsidRDefault="00303F50" w14:paraId="709E88E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830C58" w:rsidR="00303F50" w:rsidRDefault="00303F50" w14:paraId="774D66D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830C58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830C58" w:rsidR="00303F50" w:rsidRDefault="00776B4C" w14:paraId="5D36975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Pr="00830C58" w:rsidR="00303F50" w:rsidTr="13C4BEEC" w14:paraId="2A5B2C1D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830C58"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776B4C" w14:paraId="0F8EA849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  <w:r w:rsidRPr="00830C58" w:rsidR="00914777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Pr="00830C58" w:rsidR="00303F50" w:rsidTr="13C4BEEC" w14:paraId="51F8EEA8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830C58"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830C58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914777" w14:paraId="0B77815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Pr="00830C58" w:rsidR="00303F50" w:rsidRDefault="00303F50" w14:paraId="508C98E9" wp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830C58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6A159C" w:rsidRDefault="006A159C" w14:paraId="6F8BD81B" wp14:textId="77777777">
      <w:r>
        <w:separator/>
      </w:r>
    </w:p>
  </w:endnote>
  <w:endnote w:type="continuationSeparator" w:id="0">
    <w:p xmlns:wp14="http://schemas.microsoft.com/office/word/2010/wordml" w:rsidR="006A159C" w:rsidRDefault="006A159C" w14:paraId="2613E9C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5F07D11E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0EB546F9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21EEA">
      <w:rPr>
        <w:noProof/>
      </w:rPr>
      <w:t>2</w:t>
    </w:r>
    <w:r>
      <w:fldChar w:fldCharType="end"/>
    </w:r>
  </w:p>
  <w:p xmlns:wp14="http://schemas.microsoft.com/office/word/2010/wordml" w:rsidR="00303F50" w:rsidRDefault="00303F50" w14:paraId="44F69B9A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3D6B1D6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6A159C" w:rsidRDefault="006A159C" w14:paraId="779F8E76" wp14:textId="77777777">
      <w:r>
        <w:separator/>
      </w:r>
    </w:p>
  </w:footnote>
  <w:footnote w:type="continuationSeparator" w:id="0">
    <w:p xmlns:wp14="http://schemas.microsoft.com/office/word/2010/wordml" w:rsidR="006A159C" w:rsidRDefault="006A159C" w14:paraId="7818863E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17DBC151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1508A3C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1037B8A3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884D1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6BD373E"/>
    <w:multiLevelType w:val="hybridMultilevel"/>
    <w:tmpl w:val="1E701C1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75592646">
    <w:abstractNumId w:val="1"/>
  </w:num>
  <w:num w:numId="2" w16cid:durableId="955454103">
    <w:abstractNumId w:val="2"/>
  </w:num>
  <w:num w:numId="3" w16cid:durableId="1908344941">
    <w:abstractNumId w:val="4"/>
  </w:num>
  <w:num w:numId="4" w16cid:durableId="1788770137">
    <w:abstractNumId w:val="6"/>
  </w:num>
  <w:num w:numId="5" w16cid:durableId="1558207038">
    <w:abstractNumId w:val="3"/>
  </w:num>
  <w:num w:numId="6" w16cid:durableId="1133058569">
    <w:abstractNumId w:val="5"/>
  </w:num>
  <w:num w:numId="7" w16cid:durableId="17223338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424E5"/>
    <w:rsid w:val="000A3D08"/>
    <w:rsid w:val="000B5EAB"/>
    <w:rsid w:val="00186920"/>
    <w:rsid w:val="00193B14"/>
    <w:rsid w:val="001D3DBE"/>
    <w:rsid w:val="00232D11"/>
    <w:rsid w:val="002C78A4"/>
    <w:rsid w:val="00303F50"/>
    <w:rsid w:val="00315D4F"/>
    <w:rsid w:val="00320172"/>
    <w:rsid w:val="00357BD3"/>
    <w:rsid w:val="0039256E"/>
    <w:rsid w:val="00434CDD"/>
    <w:rsid w:val="00486875"/>
    <w:rsid w:val="005214F8"/>
    <w:rsid w:val="005C068F"/>
    <w:rsid w:val="006221C2"/>
    <w:rsid w:val="006A159C"/>
    <w:rsid w:val="006B043F"/>
    <w:rsid w:val="00700CD5"/>
    <w:rsid w:val="00716872"/>
    <w:rsid w:val="0073545E"/>
    <w:rsid w:val="00776B4C"/>
    <w:rsid w:val="007A58C2"/>
    <w:rsid w:val="007D6418"/>
    <w:rsid w:val="00827B08"/>
    <w:rsid w:val="00827D3B"/>
    <w:rsid w:val="00830C58"/>
    <w:rsid w:val="00847145"/>
    <w:rsid w:val="008B703C"/>
    <w:rsid w:val="009026FF"/>
    <w:rsid w:val="00914777"/>
    <w:rsid w:val="00964ECA"/>
    <w:rsid w:val="009F2E76"/>
    <w:rsid w:val="00A00A3F"/>
    <w:rsid w:val="00A8544F"/>
    <w:rsid w:val="00AE3AB5"/>
    <w:rsid w:val="00BB1393"/>
    <w:rsid w:val="00C12F29"/>
    <w:rsid w:val="00C34297"/>
    <w:rsid w:val="00C6270E"/>
    <w:rsid w:val="00C946F1"/>
    <w:rsid w:val="00CB201E"/>
    <w:rsid w:val="00CB3228"/>
    <w:rsid w:val="00CE3274"/>
    <w:rsid w:val="00D21EEA"/>
    <w:rsid w:val="00D32FBE"/>
    <w:rsid w:val="00D70845"/>
    <w:rsid w:val="00DB3679"/>
    <w:rsid w:val="00E21A90"/>
    <w:rsid w:val="00E8427A"/>
    <w:rsid w:val="00F56D94"/>
    <w:rsid w:val="00F63BDB"/>
    <w:rsid w:val="00F72E6C"/>
    <w:rsid w:val="06F5FFE9"/>
    <w:rsid w:val="13C4BEEC"/>
    <w:rsid w:val="27A2F91C"/>
    <w:rsid w:val="2BD1A896"/>
    <w:rsid w:val="2D9F542C"/>
    <w:rsid w:val="31F1F506"/>
    <w:rsid w:val="4399711B"/>
    <w:rsid w:val="517F18CD"/>
    <w:rsid w:val="530A919E"/>
    <w:rsid w:val="5A46A3BC"/>
    <w:rsid w:val="61CE88BD"/>
    <w:rsid w:val="6F2E5E61"/>
    <w:rsid w:val="7C61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6700048"/>
  <w15:chartTrackingRefBased/>
  <w15:docId w15:val="{33D8D8A4-BB16-4A34-B589-CEA4C71223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 w:semiHidden="1" w:unhideWhenUsed="1"/>
    <w:lsdException w:name="Grid Table 3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C34297"/>
    <w:pPr>
      <w:keepNext/>
      <w:keepLines/>
      <w:widowControl/>
      <w:suppressAutoHyphens w:val="0"/>
      <w:autoSpaceDE/>
      <w:spacing w:before="480" w:after="120"/>
    </w:pPr>
    <w:rPr>
      <w:b/>
      <w:bCs/>
      <w:sz w:val="72"/>
      <w:szCs w:val="72"/>
      <w:lang w:val="es-ES"/>
    </w:rPr>
  </w:style>
  <w:style w:type="character" w:styleId="TytuZnak" w:customStyle="1">
    <w:name w:val="Tytuł Znak"/>
    <w:link w:val="Tytu"/>
    <w:uiPriority w:val="10"/>
    <w:rsid w:val="00C34297"/>
    <w:rPr>
      <w:b/>
      <w:bCs/>
      <w:sz w:val="72"/>
      <w:szCs w:val="72"/>
      <w:lang w:val="es-ES"/>
    </w:rPr>
  </w:style>
  <w:style w:type="character" w:styleId="Hipercze">
    <w:name w:val="Hyperlink"/>
    <w:rsid w:val="00C34297"/>
    <w:rPr>
      <w:color w:val="0000FF"/>
      <w:u w:val="single"/>
    </w:rPr>
  </w:style>
  <w:style w:type="character" w:styleId="Pogrubienie">
    <w:name w:val="Strong"/>
    <w:qFormat/>
    <w:rsid w:val="00C342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2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18CA62F-296E-4790-A829-FF64B0E4D2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04C44D-C12F-4266-924C-DE9354BAC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BC6CA9-5739-43ED-98B1-56CE86D6FA17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26</revision>
  <lastPrinted>2012-01-27T16:28:00.0000000Z</lastPrinted>
  <dcterms:created xsi:type="dcterms:W3CDTF">2024-10-18T18:31:00.0000000Z</dcterms:created>
  <dcterms:modified xsi:type="dcterms:W3CDTF">2024-10-28T13:10:02.4231421Z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